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81" w:rsidRPr="00E37733" w:rsidRDefault="00E37733">
      <w:pPr>
        <w:rPr>
          <w:b/>
        </w:rPr>
      </w:pPr>
      <w:r w:rsidRPr="00E37733">
        <w:rPr>
          <w:b/>
        </w:rPr>
        <w:t>Carbon Footprint and Carbon Sequestration in trees</w:t>
      </w:r>
    </w:p>
    <w:p w:rsidR="00E37733" w:rsidRDefault="00E37733" w:rsidP="00E37733">
      <w:pPr>
        <w:jc w:val="right"/>
      </w:pPr>
      <w:r>
        <w:t>Name________________________________________________</w:t>
      </w:r>
    </w:p>
    <w:p w:rsidR="00E37733" w:rsidRDefault="00E37733">
      <w:r w:rsidRPr="00E37733">
        <w:rPr>
          <w:b/>
        </w:rPr>
        <w:t>Carbon Sequestration</w:t>
      </w:r>
      <w:r>
        <w:t xml:space="preserve"> – how much carbon dioxide can trees remove from the atmosphere?</w:t>
      </w:r>
    </w:p>
    <w:p w:rsidR="00E37733" w:rsidRDefault="00E37733" w:rsidP="00E37733">
      <w:pPr>
        <w:pStyle w:val="ListParagraph"/>
        <w:numPr>
          <w:ilvl w:val="0"/>
          <w:numId w:val="1"/>
        </w:numPr>
      </w:pPr>
      <w:r>
        <w:t>Outside, measure the circumference of at least three different trees at approximately 1.5m from the ground (about chest height for the average adult). Make a sketch or take a picture of the leaves/bark of each tree to help identify it later.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60"/>
        <w:gridCol w:w="1890"/>
        <w:gridCol w:w="1755"/>
        <w:gridCol w:w="1572"/>
      </w:tblGrid>
      <w:tr w:rsidR="00E37733" w:rsidRPr="00AB6980" w:rsidTr="00E37733">
        <w:trPr>
          <w:trHeight w:val="284"/>
        </w:trPr>
        <w:tc>
          <w:tcPr>
            <w:tcW w:w="2155" w:type="dxa"/>
          </w:tcPr>
          <w:p w:rsidR="00E37733" w:rsidRPr="00AB6980" w:rsidRDefault="00E37733" w:rsidP="00E3773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B6980">
              <w:rPr>
                <w:b/>
                <w:sz w:val="28"/>
                <w:szCs w:val="28"/>
              </w:rPr>
              <w:t>Tree</w:t>
            </w:r>
          </w:p>
        </w:tc>
        <w:tc>
          <w:tcPr>
            <w:tcW w:w="2160" w:type="dxa"/>
          </w:tcPr>
          <w:p w:rsidR="00E37733" w:rsidRPr="00AB6980" w:rsidRDefault="00E37733" w:rsidP="00E3773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B69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37733" w:rsidRPr="00AB6980" w:rsidRDefault="00E37733" w:rsidP="00E3773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B69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E37733" w:rsidRPr="00AB6980" w:rsidRDefault="00E37733" w:rsidP="00E3773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B69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E37733" w:rsidRPr="00AB6980" w:rsidRDefault="00E37733" w:rsidP="00E3773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B6980">
              <w:rPr>
                <w:b/>
                <w:sz w:val="28"/>
                <w:szCs w:val="28"/>
              </w:rPr>
              <w:t>4</w:t>
            </w:r>
          </w:p>
        </w:tc>
      </w:tr>
      <w:tr w:rsidR="00E37733" w:rsidRPr="00AB6980" w:rsidTr="00E37733">
        <w:trPr>
          <w:trHeight w:val="269"/>
        </w:trPr>
        <w:tc>
          <w:tcPr>
            <w:tcW w:w="21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Circumference (cm)</w:t>
            </w:r>
          </w:p>
        </w:tc>
        <w:tc>
          <w:tcPr>
            <w:tcW w:w="216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37733" w:rsidRPr="00AB6980" w:rsidTr="00E37733">
        <w:trPr>
          <w:trHeight w:val="284"/>
        </w:trPr>
        <w:tc>
          <w:tcPr>
            <w:tcW w:w="21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Diameter (cm)</w:t>
            </w:r>
          </w:p>
        </w:tc>
        <w:tc>
          <w:tcPr>
            <w:tcW w:w="216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37733" w:rsidRPr="00AB6980" w:rsidTr="00E37733">
        <w:trPr>
          <w:trHeight w:val="2213"/>
        </w:trPr>
        <w:tc>
          <w:tcPr>
            <w:tcW w:w="21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Leaves/bark</w:t>
            </w:r>
          </w:p>
        </w:tc>
        <w:tc>
          <w:tcPr>
            <w:tcW w:w="216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E37733" w:rsidRPr="00AB6980" w:rsidRDefault="00E37733" w:rsidP="00E3773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37733" w:rsidRPr="00E37733" w:rsidRDefault="00E37733" w:rsidP="00E377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Convert the circumference of the tree to diameter (assume it has a circular cross section, so divide by </w:t>
      </w:r>
      <w:r>
        <w:rPr>
          <w:rFonts w:ascii="Calibri" w:hAnsi="Calibri" w:cs="Calibri"/>
        </w:rPr>
        <w:t>π</w:t>
      </w:r>
      <w:r>
        <w:rPr>
          <w:rFonts w:ascii="Optima-Regular" w:hAnsi="Optima-Regular" w:cs="Optima-Regular"/>
        </w:rPr>
        <w:t>)</w:t>
      </w:r>
    </w:p>
    <w:p w:rsidR="00E37733" w:rsidRDefault="00E37733" w:rsidP="00E377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Inside, go to my website (vanmathandscience.weebly.com) and follow the link to the tree biomass calculator.</w:t>
      </w:r>
    </w:p>
    <w:p w:rsidR="00E37733" w:rsidRDefault="00E37733" w:rsidP="00E377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You will need to enter the </w:t>
      </w:r>
      <w:r w:rsidR="00AB6980">
        <w:rPr>
          <w:rFonts w:ascii="Optima-Regular" w:hAnsi="Optima-Regular" w:cs="Optima-Regular"/>
        </w:rPr>
        <w:t>type of tree – there is a tree ID sheet on the website that might be helpful.</w:t>
      </w:r>
    </w:p>
    <w:p w:rsidR="00AB6980" w:rsidRPr="00E37733" w:rsidRDefault="00AB6980" w:rsidP="00AB6980">
      <w:pPr>
        <w:pStyle w:val="ListParagraph"/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Scientists and forest managers often need to calculate the biomass of a stand of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trees in a forest. The results can be used to determine the potential of the forest to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be used to make forest products. They are also used to make carbon and nutrient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budgets to evaluate environmental sustainability.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This biomass calculator was developed by Natural Resources Canada, part of the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 xml:space="preserve">Canadian government. It gives a statistical estimate based on thousands of </w:t>
      </w:r>
      <w:proofErr w:type="gramStart"/>
      <w:r w:rsidRPr="00AB6980">
        <w:rPr>
          <w:rFonts w:ascii="Optima-Regular" w:hAnsi="Optima-Regular" w:cs="Optima-Regular"/>
          <w:i/>
        </w:rPr>
        <w:t>sample</w:t>
      </w:r>
      <w:proofErr w:type="gramEnd"/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trees entered into a database.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Follow these steps to use the calculator.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1. Find the web page that has the calculator. Search for the key words “Canada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biomass calculator or go to the link http://bit.ly/2dKs4H6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2. Scroll down until you see the Tree-level biomass calculator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3. In the first field select a species.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 xml:space="preserve">4. In the second and third fields enter a diameter and height. 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5. Click or tap on the Calculate button. This takes you to a results page.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You will see the biomass reported for each part of the tree: bark, branches, foliage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and wood in a graphic form.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 xml:space="preserve">Below that is a graph which repeats the biomass information </w:t>
      </w:r>
      <w:proofErr w:type="gramStart"/>
      <w:r w:rsidRPr="00AB6980">
        <w:rPr>
          <w:rFonts w:ascii="Optima-Regular" w:hAnsi="Optima-Regular" w:cs="Optima-Regular"/>
          <w:i/>
        </w:rPr>
        <w:t>and also</w:t>
      </w:r>
      <w:proofErr w:type="gramEnd"/>
      <w:r w:rsidRPr="00AB6980">
        <w:rPr>
          <w:rFonts w:ascii="Optima-Regular" w:hAnsi="Optima-Regular" w:cs="Optima-Regular"/>
          <w:i/>
        </w:rPr>
        <w:t xml:space="preserve"> displays an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estimate of the nutrient content for each part. This includes the content of nitrogen,</w:t>
      </w:r>
    </w:p>
    <w:p w:rsidR="00E37733" w:rsidRPr="00AB6980" w:rsidRDefault="00E37733" w:rsidP="00AB6980">
      <w:pPr>
        <w:autoSpaceDE w:val="0"/>
        <w:autoSpaceDN w:val="0"/>
        <w:adjustRightInd w:val="0"/>
        <w:spacing w:after="0" w:line="240" w:lineRule="auto"/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phosphorus, potassium, calcium and magnesium.</w:t>
      </w:r>
    </w:p>
    <w:p w:rsidR="00E37733" w:rsidRDefault="00E37733" w:rsidP="00AB6980">
      <w:pPr>
        <w:ind w:left="720"/>
        <w:rPr>
          <w:rFonts w:ascii="Optima-Regular" w:hAnsi="Optima-Regular" w:cs="Optima-Regular"/>
          <w:i/>
        </w:rPr>
      </w:pPr>
      <w:r w:rsidRPr="00AB6980">
        <w:rPr>
          <w:rFonts w:ascii="Optima-Regular" w:hAnsi="Optima-Regular" w:cs="Optima-Regular"/>
          <w:i/>
        </w:rPr>
        <w:t>(Note that not every species has complete data for the nutrition information.)</w:t>
      </w:r>
    </w:p>
    <w:p w:rsidR="00AB6980" w:rsidRDefault="00AB6980" w:rsidP="00AB6980">
      <w:pPr>
        <w:ind w:left="72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explanation above is taken from the FNESC Science Secondary resource.</w:t>
      </w:r>
    </w:p>
    <w:p w:rsidR="00AB6980" w:rsidRDefault="00AB6980">
      <w:pPr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br w:type="page"/>
      </w:r>
    </w:p>
    <w:p w:rsidR="00AB6980" w:rsidRDefault="00AB6980" w:rsidP="00AB6980">
      <w:pPr>
        <w:ind w:left="720"/>
        <w:rPr>
          <w:rFonts w:ascii="Optima-Regular" w:hAnsi="Optima-Regular" w:cs="Optima-Regular"/>
        </w:rPr>
      </w:pPr>
    </w:p>
    <w:p w:rsidR="00AB6980" w:rsidRDefault="00AB6980" w:rsidP="00AB6980">
      <w:pPr>
        <w:pStyle w:val="ListParagraph"/>
        <w:numPr>
          <w:ilvl w:val="0"/>
          <w:numId w:val="1"/>
        </w:numPr>
      </w:pPr>
      <w:r>
        <w:t>Fill in the table below with information from your trees: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2160"/>
        <w:gridCol w:w="1279"/>
        <w:gridCol w:w="1434"/>
        <w:gridCol w:w="1434"/>
        <w:gridCol w:w="1434"/>
        <w:gridCol w:w="1434"/>
      </w:tblGrid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Tree</w:t>
            </w: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Species</w:t>
            </w:r>
          </w:p>
        </w:tc>
        <w:tc>
          <w:tcPr>
            <w:tcW w:w="7015" w:type="dxa"/>
            <w:gridSpan w:val="5"/>
          </w:tcPr>
          <w:p w:rsidR="00AB6980" w:rsidRPr="00AB6980" w:rsidRDefault="00AB6980" w:rsidP="00AB69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Biomass (kg)</w:t>
            </w:r>
          </w:p>
        </w:tc>
      </w:tr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Bark</w:t>
            </w: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Branches</w:t>
            </w: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Foliage</w:t>
            </w: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Wood</w:t>
            </w: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total</w:t>
            </w:r>
          </w:p>
        </w:tc>
      </w:tr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B6980" w:rsidRPr="00AB6980" w:rsidTr="00AB6980">
        <w:tc>
          <w:tcPr>
            <w:tcW w:w="895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  <w:r w:rsidRPr="00AB698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AB6980" w:rsidRPr="00AB6980" w:rsidRDefault="00AB6980" w:rsidP="00AB69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AB6980" w:rsidRDefault="00AB6980" w:rsidP="00AB6980">
      <w:pPr>
        <w:pStyle w:val="ListParagraph"/>
      </w:pPr>
    </w:p>
    <w:p w:rsidR="00AB6980" w:rsidRDefault="00AB6980" w:rsidP="00AB6980">
      <w:pPr>
        <w:pStyle w:val="ListParagraph"/>
        <w:numPr>
          <w:ilvl w:val="0"/>
          <w:numId w:val="1"/>
        </w:numPr>
      </w:pPr>
      <w:r>
        <w:t>For each of the trees you measured, total up the biomass (add together the masses of all parts)</w:t>
      </w:r>
      <w:r w:rsidR="00395F42">
        <w:t xml:space="preserve"> and then use this number to perform the following calculations (instructions from the FNESC resource)</w:t>
      </w:r>
    </w:p>
    <w:p w:rsidR="00395F42" w:rsidRP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  <w:r w:rsidRPr="00395F42">
        <w:rPr>
          <w:rFonts w:eastAsia="AGaramondPro-Regular" w:cstheme="minorHAnsi"/>
          <w:i/>
        </w:rPr>
        <w:t>• Add to this figure the approximate biomass for the roots by multiplying by 1.26.</w:t>
      </w:r>
    </w:p>
    <w:p w:rsidR="00395F42" w:rsidRP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  <w:r w:rsidRPr="00395F42">
        <w:rPr>
          <w:rFonts w:eastAsia="AGaramondPro-Regular" w:cstheme="minorHAnsi"/>
          <w:i/>
        </w:rPr>
        <w:t>From the rough biomass calculation, students can determine the carbon that</w:t>
      </w:r>
    </w:p>
    <w:p w:rsidR="00395F42" w:rsidRP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  <w:r w:rsidRPr="00395F42">
        <w:rPr>
          <w:rFonts w:eastAsia="AGaramondPro-Regular" w:cstheme="minorHAnsi"/>
          <w:i/>
        </w:rPr>
        <w:t>might be stored in the tree.</w:t>
      </w:r>
    </w:p>
    <w:p w:rsidR="00395F42" w:rsidRP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  <w:r w:rsidRPr="00395F42">
        <w:rPr>
          <w:rFonts w:eastAsia="AGaramondPro-Regular" w:cstheme="minorHAnsi"/>
          <w:i/>
        </w:rPr>
        <w:t>• Multiply the approximate biomass by 0.5.</w:t>
      </w: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  <w:r w:rsidRPr="00395F42">
        <w:rPr>
          <w:rFonts w:eastAsia="AGaramondPro-Regular" w:cstheme="minorHAnsi"/>
          <w:i/>
        </w:rPr>
        <w:t>• Multiply the result by 3.7* to give the approximate amount</w:t>
      </w:r>
      <w:r w:rsidRPr="00395F42">
        <w:rPr>
          <w:rFonts w:eastAsia="AGaramondPro-Regular" w:cstheme="minorHAnsi"/>
          <w:i/>
        </w:rPr>
        <w:t xml:space="preserve"> </w:t>
      </w:r>
      <w:r w:rsidRPr="00395F42">
        <w:rPr>
          <w:rFonts w:eastAsia="AGaramondPro-Regular" w:cstheme="minorHAnsi"/>
          <w:i/>
        </w:rPr>
        <w:t>of carbon dioxide stored in the tree in kilograms.</w:t>
      </w: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ind w:left="720"/>
        <w:rPr>
          <w:rFonts w:eastAsia="AGaramondPro-Regular" w:cstheme="minorHAnsi"/>
          <w:i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>
        <w:rPr>
          <w:rFonts w:eastAsia="AGaramondPro-Regular" w:cstheme="minorHAnsi"/>
        </w:rPr>
        <w:t>Record your data – show calculations.</w:t>
      </w: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395F42" w:rsidRDefault="00395F42" w:rsidP="00395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>
        <w:rPr>
          <w:rFonts w:eastAsia="AGaramondPro-Regular" w:cstheme="minorHAnsi"/>
        </w:rPr>
        <w:t>Go back to the website and use the carbon footprint calculator that is linked there.</w:t>
      </w:r>
      <w:r w:rsidR="00DA704B">
        <w:rPr>
          <w:rFonts w:eastAsia="AGaramondPro-Regular" w:cstheme="minorHAnsi"/>
        </w:rPr>
        <w:t xml:space="preserve"> After you finish answering all the questions you will be shown your carbon footprint compared to the average for your region and for the world.</w:t>
      </w: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>
        <w:rPr>
          <w:rFonts w:eastAsia="AGaramondPro-Regular" w:cstheme="minorHAnsi"/>
        </w:rPr>
        <w:t>Does any part of your carbon footprint surprise you? Why?</w:t>
      </w: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>
        <w:rPr>
          <w:rFonts w:eastAsia="AGaramondPro-Regular" w:cstheme="minorHAnsi"/>
        </w:rPr>
        <w:t>Why do you think the global average carbon footprint is so much lower than the average for our region?</w:t>
      </w: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</w:p>
    <w:p w:rsidR="00DA704B" w:rsidRPr="00DA704B" w:rsidRDefault="00DA704B" w:rsidP="00DA704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GaramondPro-Regular" w:cstheme="minorHAnsi"/>
        </w:rPr>
      </w:pPr>
      <w:r>
        <w:rPr>
          <w:rFonts w:eastAsia="AGaramondPro-Regular" w:cstheme="minorHAnsi"/>
        </w:rPr>
        <w:t>Ho</w:t>
      </w:r>
      <w:bookmarkStart w:id="0" w:name="_GoBack"/>
      <w:bookmarkEnd w:id="0"/>
      <w:r>
        <w:rPr>
          <w:rFonts w:eastAsia="AGaramondPro-Regular" w:cstheme="minorHAnsi"/>
        </w:rPr>
        <w:t>w many trees would it take to store all the carbon dioxide that you contribute in one year?</w:t>
      </w:r>
    </w:p>
    <w:sectPr w:rsidR="00DA704B" w:rsidRPr="00DA704B" w:rsidSect="00E37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344"/>
    <w:multiLevelType w:val="hybridMultilevel"/>
    <w:tmpl w:val="1AD6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1929"/>
    <w:multiLevelType w:val="hybridMultilevel"/>
    <w:tmpl w:val="1AD6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33"/>
    <w:rsid w:val="00086981"/>
    <w:rsid w:val="00395F42"/>
    <w:rsid w:val="00AB6980"/>
    <w:rsid w:val="00DA704B"/>
    <w:rsid w:val="00E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A031"/>
  <w15:chartTrackingRefBased/>
  <w15:docId w15:val="{97FF0CAF-0A65-4749-8100-9C229B1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33"/>
    <w:pPr>
      <w:ind w:left="720"/>
      <w:contextualSpacing/>
    </w:pPr>
  </w:style>
  <w:style w:type="table" w:styleId="TableGrid">
    <w:name w:val="Table Grid"/>
    <w:basedOn w:val="TableNormal"/>
    <w:uiPriority w:val="39"/>
    <w:rsid w:val="00E3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1</cp:revision>
  <dcterms:created xsi:type="dcterms:W3CDTF">2019-12-10T04:40:00Z</dcterms:created>
  <dcterms:modified xsi:type="dcterms:W3CDTF">2019-12-10T05:24:00Z</dcterms:modified>
</cp:coreProperties>
</file>